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textAlignment w:val="baseline"/>
        <w:rPr>
          <w:b/>
          <w:i/>
          <w:caps/>
        </w:rPr>
      </w:pPr>
    </w:p>
    <w:p>
      <w:pPr>
        <w:snapToGrid w:val="0"/>
        <w:jc w:val="center"/>
        <w:textAlignment w:val="baseline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上海一诺银华服务外包有限公司</w:t>
      </w:r>
    </w:p>
    <w:p>
      <w:pPr>
        <w:snapToGrid w:val="0"/>
        <w:jc w:val="center"/>
        <w:textAlignment w:val="baseline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招聘简章</w:t>
      </w:r>
    </w:p>
    <w:p>
      <w:pPr>
        <w:snapToGrid w:val="0"/>
        <w:jc w:val="center"/>
        <w:textAlignment w:val="baseline"/>
        <w:rPr>
          <w:rFonts w:ascii="黑体" w:hAnsi="黑体" w:eastAsia="黑体"/>
          <w:b/>
          <w:sz w:val="32"/>
          <w:szCs w:val="32"/>
        </w:rPr>
      </w:pPr>
    </w:p>
    <w:p>
      <w:pPr>
        <w:snapToGrid w:val="0"/>
        <w:spacing w:line="312" w:lineRule="auto"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公司介绍</w:t>
      </w:r>
    </w:p>
    <w:p>
      <w:pPr>
        <w:pStyle w:val="12"/>
        <w:snapToGrid w:val="0"/>
        <w:spacing w:line="312" w:lineRule="auto"/>
        <w:ind w:left="420" w:leftChars="200" w:firstLine="480"/>
        <w:textAlignment w:val="baseline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上海一诺银华服务外包有限公司成立于2009年，注册地上海，注册资本2000万元，核心业务为接受金融机构委托从事金融信息外包、金融业务流程外包、金融知识流程外包等专业服务，成立至今，公司业务网点已覆盖国内23个省、5个自治区、4个直辖市、5个计划单列市及2个经济发达城市，并正在进一步强化服务渗透能力和直达区域。公司服务的客户有国有、股份制商业银行、城市商业银行、汽车金融公司、消费金融公司、金融租赁公司等300余家机构，年处理逾期资产超过400亿以上，成为行业翘楚。</w:t>
      </w:r>
    </w:p>
    <w:p>
      <w:pPr>
        <w:pStyle w:val="12"/>
        <w:snapToGrid w:val="0"/>
        <w:spacing w:line="312" w:lineRule="auto"/>
        <w:ind w:left="420" w:leftChars="200" w:firstLine="480"/>
        <w:textAlignment w:val="baseline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spacing w:line="312" w:lineRule="auto"/>
        <w:ind w:firstLine="420" w:firstLineChars="175"/>
        <w:textAlignment w:val="baseline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企业愿景：做最受客户信赖的服务外包专家</w:t>
      </w:r>
    </w:p>
    <w:p>
      <w:pPr>
        <w:snapToGrid w:val="0"/>
        <w:spacing w:line="312" w:lineRule="auto"/>
        <w:ind w:firstLine="420" w:firstLineChars="175"/>
        <w:textAlignment w:val="baseline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公司使命：赢得客户   成就员工   回报股东   奉献社会</w:t>
      </w:r>
    </w:p>
    <w:p>
      <w:pPr>
        <w:snapToGrid w:val="0"/>
        <w:spacing w:line="312" w:lineRule="auto"/>
        <w:ind w:firstLine="420" w:firstLineChars="175"/>
        <w:textAlignment w:val="baseline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企业核心价值观：诚信   守责   高效   共赢</w:t>
      </w:r>
    </w:p>
    <w:p>
      <w:pPr>
        <w:snapToGrid w:val="0"/>
        <w:spacing w:line="312" w:lineRule="auto"/>
        <w:ind w:firstLine="420" w:firstLineChars="175"/>
        <w:textAlignment w:val="baseline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spacing w:line="312" w:lineRule="auto"/>
        <w:textAlignment w:val="baseline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全国分布</w:t>
      </w:r>
    </w:p>
    <w:p>
      <w:pPr>
        <w:snapToGrid w:val="0"/>
        <w:spacing w:line="276" w:lineRule="auto"/>
        <w:ind w:firstLine="367" w:firstLineChars="175"/>
        <w:textAlignment w:val="baseline"/>
        <w:rPr>
          <w:rFonts w:ascii="宋体" w:hAnsi="宋体"/>
          <w:color w:val="000000"/>
          <w:sz w:val="24"/>
          <w:szCs w:val="24"/>
        </w:rPr>
      </w:pPr>
      <w:r>
        <w:drawing>
          <wp:inline distT="0" distB="0" distL="0" distR="0">
            <wp:extent cx="5309235" cy="3202305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9419" cy="320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76" w:lineRule="auto"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招聘岗位</w:t>
      </w:r>
    </w:p>
    <w:p>
      <w:pPr>
        <w:snapToGrid w:val="0"/>
        <w:spacing w:line="276" w:lineRule="auto"/>
        <w:textAlignment w:val="baseline"/>
        <w:rPr>
          <w:b/>
          <w:sz w:val="24"/>
          <w:szCs w:val="24"/>
          <w:u w:val="single"/>
        </w:rPr>
      </w:pPr>
    </w:p>
    <w:p>
      <w:pPr>
        <w:snapToGrid w:val="0"/>
        <w:spacing w:line="276" w:lineRule="auto"/>
        <w:ind w:left="420" w:leftChars="200"/>
        <w:textAlignment w:val="baseline"/>
        <w:rPr>
          <w:rFonts w:hint="eastAsia" w:eastAsiaTheme="minorEastAsia"/>
          <w:b/>
          <w:sz w:val="24"/>
          <w:szCs w:val="24"/>
          <w:u w:val="single"/>
          <w:lang w:val="en-US" w:eastAsia="zh-CN"/>
        </w:rPr>
      </w:pPr>
      <w:r>
        <w:rPr>
          <w:rFonts w:hint="eastAsia"/>
          <w:b/>
          <w:sz w:val="24"/>
          <w:szCs w:val="24"/>
          <w:u w:val="single"/>
        </w:rPr>
        <w:t>信用风险管理专员</w:t>
      </w:r>
      <w:r>
        <w:rPr>
          <w:rFonts w:hint="eastAsia"/>
          <w:b/>
          <w:sz w:val="24"/>
          <w:szCs w:val="24"/>
          <w:u w:val="single"/>
          <w:lang w:eastAsia="zh-CN"/>
        </w:rPr>
        <w:t>（工作地：杭州、上海、杭州、南京、宁波，尊重个人选择）</w:t>
      </w:r>
    </w:p>
    <w:p>
      <w:pPr>
        <w:snapToGrid w:val="0"/>
        <w:spacing w:line="276" w:lineRule="auto"/>
        <w:ind w:left="420" w:leftChars="200"/>
        <w:textAlignment w:val="baseline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岗位</w:t>
      </w:r>
      <w:r>
        <w:rPr>
          <w:b/>
          <w:sz w:val="24"/>
          <w:szCs w:val="24"/>
        </w:rPr>
        <w:t>职责：</w:t>
      </w:r>
    </w:p>
    <w:p>
      <w:pPr>
        <w:pStyle w:val="12"/>
        <w:numPr>
          <w:numId w:val="0"/>
        </w:numPr>
        <w:snapToGrid w:val="0"/>
        <w:spacing w:line="276" w:lineRule="auto"/>
        <w:ind w:leftChars="20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按照各逾期阶段催收策略，利用电话、短信、信函等工具进行催收，督促客户及时还款；</w:t>
      </w:r>
    </w:p>
    <w:p>
      <w:pPr>
        <w:pStyle w:val="12"/>
        <w:numPr>
          <w:numId w:val="0"/>
        </w:numPr>
        <w:snapToGrid w:val="0"/>
        <w:spacing w:line="276" w:lineRule="auto"/>
        <w:ind w:leftChars="20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通过电话、信函等方式，指导客户正确的缴费方式</w:t>
      </w:r>
      <w:r>
        <w:rPr>
          <w:sz w:val="24"/>
          <w:szCs w:val="24"/>
        </w:rPr>
        <w:t>，维护客户信用度</w:t>
      </w:r>
      <w:r>
        <w:rPr>
          <w:rFonts w:hint="eastAsia"/>
          <w:sz w:val="24"/>
          <w:szCs w:val="24"/>
        </w:rPr>
        <w:t>；</w:t>
      </w:r>
    </w:p>
    <w:p>
      <w:pPr>
        <w:pStyle w:val="12"/>
        <w:numPr>
          <w:numId w:val="0"/>
        </w:numPr>
        <w:snapToGrid w:val="0"/>
        <w:spacing w:line="276" w:lineRule="auto"/>
        <w:ind w:leftChars="20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及时了解客户情况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核实并查找、修复客户相关信息，</w:t>
      </w:r>
      <w:r>
        <w:rPr>
          <w:rFonts w:hint="eastAsia"/>
          <w:sz w:val="24"/>
          <w:szCs w:val="24"/>
        </w:rPr>
        <w:t>更新相关资料；</w:t>
      </w:r>
    </w:p>
    <w:p>
      <w:pPr>
        <w:pStyle w:val="12"/>
        <w:numPr>
          <w:numId w:val="0"/>
        </w:numPr>
        <w:snapToGrid w:val="0"/>
        <w:spacing w:line="276" w:lineRule="auto"/>
        <w:ind w:leftChars="20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</w:rPr>
        <w:t>根据各阶的工作目标，达成每月指定的业绩指标</w:t>
      </w:r>
      <w:r>
        <w:rPr>
          <w:sz w:val="24"/>
          <w:szCs w:val="24"/>
        </w:rPr>
        <w:t>。</w:t>
      </w:r>
    </w:p>
    <w:p>
      <w:pPr>
        <w:snapToGrid w:val="0"/>
        <w:spacing w:line="276" w:lineRule="auto"/>
        <w:ind w:left="420" w:leftChars="200"/>
        <w:textAlignment w:val="baseline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任职要求</w:t>
      </w:r>
      <w:r>
        <w:rPr>
          <w:b/>
          <w:sz w:val="24"/>
          <w:szCs w:val="24"/>
        </w:rPr>
        <w:t>：</w:t>
      </w:r>
    </w:p>
    <w:p>
      <w:pPr>
        <w:pStyle w:val="12"/>
        <w:numPr>
          <w:numId w:val="0"/>
        </w:numPr>
        <w:snapToGrid w:val="0"/>
        <w:spacing w:line="276" w:lineRule="auto"/>
        <w:ind w:left="426" w:leftChars="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大专及以上学历；</w:t>
      </w:r>
    </w:p>
    <w:p>
      <w:pPr>
        <w:pStyle w:val="12"/>
        <w:numPr>
          <w:numId w:val="0"/>
        </w:numPr>
        <w:snapToGrid w:val="0"/>
        <w:spacing w:line="276" w:lineRule="auto"/>
        <w:ind w:leftChars="20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思维敏捷，口齿清晰，善于沟通，吃苦耐劳，执行力强，有一定工作抗压能力；</w:t>
      </w:r>
    </w:p>
    <w:p>
      <w:pPr>
        <w:pStyle w:val="12"/>
        <w:numPr>
          <w:numId w:val="0"/>
        </w:numPr>
        <w:snapToGrid w:val="0"/>
        <w:spacing w:line="276" w:lineRule="auto"/>
        <w:ind w:leftChars="20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个人信誉度良好，忠于职守，责任心强，工作认真负责</w:t>
      </w:r>
      <w:r>
        <w:rPr>
          <w:rFonts w:hint="eastAsia"/>
          <w:sz w:val="24"/>
          <w:szCs w:val="24"/>
        </w:rPr>
        <w:t>；</w:t>
      </w:r>
    </w:p>
    <w:p>
      <w:pPr>
        <w:pStyle w:val="12"/>
        <w:numPr>
          <w:numId w:val="0"/>
        </w:numPr>
        <w:snapToGrid w:val="0"/>
        <w:spacing w:line="276" w:lineRule="auto"/>
        <w:ind w:leftChars="200"/>
        <w:textAlignment w:val="baseline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</w:rPr>
        <w:t>具有一定的风险研究和分析能力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pStyle w:val="12"/>
        <w:numPr>
          <w:numId w:val="0"/>
        </w:numPr>
        <w:snapToGrid w:val="0"/>
        <w:spacing w:line="276" w:lineRule="auto"/>
        <w:ind w:leftChars="200"/>
        <w:textAlignment w:val="baseline"/>
        <w:rPr>
          <w:rFonts w:cs="宋体"/>
          <w:color w:val="262B33"/>
          <w:kern w:val="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eastAsia"/>
          <w:sz w:val="24"/>
          <w:szCs w:val="24"/>
        </w:rPr>
        <w:t>熟练OFFICE办公软件及办公自动化操作</w:t>
      </w:r>
      <w:r>
        <w:rPr>
          <w:rFonts w:hint="eastAsia" w:cs="宋体"/>
          <w:color w:val="262B33"/>
          <w:kern w:val="0"/>
          <w:sz w:val="24"/>
          <w:szCs w:val="24"/>
        </w:rPr>
        <w:t>。</w:t>
      </w:r>
    </w:p>
    <w:p>
      <w:pPr>
        <w:snapToGrid w:val="0"/>
        <w:spacing w:line="276" w:lineRule="auto"/>
        <w:ind w:left="420"/>
        <w:textAlignment w:val="baseline"/>
        <w:rPr>
          <w:rFonts w:cs="宋体"/>
          <w:b/>
          <w:color w:val="262B33"/>
          <w:kern w:val="0"/>
          <w:sz w:val="24"/>
          <w:szCs w:val="24"/>
        </w:rPr>
      </w:pPr>
      <w:r>
        <w:rPr>
          <w:rFonts w:hint="eastAsia" w:cs="宋体"/>
          <w:b/>
          <w:color w:val="262B33"/>
          <w:kern w:val="0"/>
          <w:sz w:val="24"/>
          <w:szCs w:val="24"/>
        </w:rPr>
        <w:t>薪资待遇：</w:t>
      </w:r>
    </w:p>
    <w:p>
      <w:pPr>
        <w:snapToGrid w:val="0"/>
        <w:spacing w:line="276" w:lineRule="auto"/>
        <w:ind w:left="420" w:leftChars="200"/>
        <w:textAlignment w:val="baseline"/>
        <w:rPr>
          <w:rFonts w:hint="eastAsia" w:cs="宋体" w:eastAsiaTheme="minorEastAsia"/>
          <w:color w:val="262B33"/>
          <w:kern w:val="0"/>
          <w:sz w:val="24"/>
          <w:szCs w:val="24"/>
          <w:lang w:eastAsia="zh-CN"/>
        </w:rPr>
      </w:pPr>
      <w:r>
        <w:rPr>
          <w:rFonts w:hint="eastAsia" w:cs="宋体"/>
          <w:color w:val="262B33"/>
          <w:kern w:val="0"/>
          <w:sz w:val="24"/>
          <w:szCs w:val="24"/>
        </w:rPr>
        <w:t>1.底薪：2000元—2700元不等</w:t>
      </w:r>
      <w:r>
        <w:rPr>
          <w:rFonts w:hint="eastAsia" w:cs="宋体"/>
          <w:color w:val="262B33"/>
          <w:kern w:val="0"/>
          <w:sz w:val="24"/>
          <w:szCs w:val="24"/>
          <w:lang w:eastAsia="zh-CN"/>
        </w:rPr>
        <w:t>；</w:t>
      </w:r>
    </w:p>
    <w:p>
      <w:pPr>
        <w:snapToGrid w:val="0"/>
        <w:spacing w:line="276" w:lineRule="auto"/>
        <w:ind w:left="420" w:leftChars="200"/>
        <w:textAlignment w:val="baseline"/>
        <w:rPr>
          <w:rFonts w:hint="eastAsia" w:cs="宋体" w:eastAsiaTheme="minorEastAsia"/>
          <w:color w:val="262B33"/>
          <w:kern w:val="0"/>
          <w:sz w:val="24"/>
          <w:szCs w:val="24"/>
          <w:lang w:eastAsia="zh-CN"/>
        </w:rPr>
      </w:pPr>
      <w:r>
        <w:rPr>
          <w:rFonts w:hint="eastAsia" w:cs="宋体"/>
          <w:color w:val="262B33"/>
          <w:kern w:val="0"/>
          <w:sz w:val="24"/>
          <w:szCs w:val="24"/>
        </w:rPr>
        <w:t>2.餐补：工作日享受15元天餐补</w:t>
      </w:r>
      <w:r>
        <w:rPr>
          <w:rFonts w:hint="eastAsia" w:cs="宋体"/>
          <w:color w:val="262B33"/>
          <w:kern w:val="0"/>
          <w:sz w:val="24"/>
          <w:szCs w:val="24"/>
          <w:lang w:eastAsia="zh-CN"/>
        </w:rPr>
        <w:t>；</w:t>
      </w:r>
    </w:p>
    <w:p>
      <w:pPr>
        <w:snapToGrid w:val="0"/>
        <w:spacing w:line="276" w:lineRule="auto"/>
        <w:ind w:left="420" w:leftChars="200"/>
        <w:textAlignment w:val="baseline"/>
        <w:rPr>
          <w:rFonts w:hint="eastAsia" w:cs="宋体" w:eastAsiaTheme="minorEastAsia"/>
          <w:color w:val="262B33"/>
          <w:kern w:val="0"/>
          <w:sz w:val="24"/>
          <w:szCs w:val="24"/>
          <w:lang w:eastAsia="zh-CN"/>
        </w:rPr>
      </w:pPr>
      <w:r>
        <w:rPr>
          <w:rFonts w:hint="eastAsia" w:cs="宋体"/>
          <w:color w:val="262B33"/>
          <w:kern w:val="0"/>
          <w:sz w:val="24"/>
          <w:szCs w:val="24"/>
        </w:rPr>
        <w:t>3.奖金：灵活的业绩奖金体系</w:t>
      </w:r>
      <w:r>
        <w:rPr>
          <w:rFonts w:hint="eastAsia" w:cs="宋体"/>
          <w:color w:val="262B33"/>
          <w:kern w:val="0"/>
          <w:sz w:val="24"/>
          <w:szCs w:val="24"/>
          <w:lang w:eastAsia="zh-CN"/>
        </w:rPr>
        <w:t>；</w:t>
      </w:r>
    </w:p>
    <w:p>
      <w:pPr>
        <w:snapToGrid w:val="0"/>
        <w:spacing w:line="276" w:lineRule="auto"/>
        <w:ind w:left="420" w:leftChars="200"/>
        <w:textAlignment w:val="baseline"/>
        <w:rPr>
          <w:rFonts w:hint="eastAsia" w:cs="宋体" w:eastAsiaTheme="minorEastAsia"/>
          <w:color w:val="262B33"/>
          <w:kern w:val="0"/>
          <w:sz w:val="24"/>
          <w:szCs w:val="24"/>
          <w:lang w:eastAsia="zh-CN"/>
        </w:rPr>
      </w:pPr>
      <w:r>
        <w:rPr>
          <w:rFonts w:hint="eastAsia" w:cs="宋体"/>
          <w:color w:val="262B33"/>
          <w:kern w:val="0"/>
          <w:sz w:val="24"/>
          <w:szCs w:val="24"/>
        </w:rPr>
        <w:t>4.综合收入：3500元—6500元</w:t>
      </w:r>
      <w:r>
        <w:rPr>
          <w:rFonts w:hint="eastAsia" w:cs="宋体"/>
          <w:color w:val="262B33"/>
          <w:kern w:val="0"/>
          <w:sz w:val="24"/>
          <w:szCs w:val="24"/>
          <w:lang w:eastAsia="zh-CN"/>
        </w:rPr>
        <w:t>；</w:t>
      </w:r>
    </w:p>
    <w:p>
      <w:pPr>
        <w:snapToGrid w:val="0"/>
        <w:spacing w:line="276" w:lineRule="auto"/>
        <w:ind w:left="420" w:leftChars="200"/>
        <w:textAlignment w:val="baseline"/>
        <w:rPr>
          <w:rFonts w:hint="eastAsia" w:cs="宋体" w:eastAsiaTheme="minorEastAsia"/>
          <w:color w:val="262B33"/>
          <w:kern w:val="0"/>
          <w:sz w:val="24"/>
          <w:szCs w:val="24"/>
          <w:lang w:eastAsia="zh-CN"/>
        </w:rPr>
      </w:pPr>
      <w:r>
        <w:rPr>
          <w:rFonts w:hint="eastAsia" w:cs="宋体"/>
          <w:color w:val="262B33"/>
          <w:kern w:val="0"/>
          <w:sz w:val="24"/>
          <w:szCs w:val="24"/>
        </w:rPr>
        <w:t>5.实习期满，可以交五险一金</w:t>
      </w:r>
      <w:r>
        <w:rPr>
          <w:rFonts w:hint="eastAsia" w:cs="宋体"/>
          <w:color w:val="262B33"/>
          <w:kern w:val="0"/>
          <w:sz w:val="24"/>
          <w:szCs w:val="24"/>
          <w:lang w:eastAsia="zh-CN"/>
        </w:rPr>
        <w:t>；</w:t>
      </w:r>
    </w:p>
    <w:p>
      <w:pPr>
        <w:snapToGrid w:val="0"/>
        <w:spacing w:line="276" w:lineRule="auto"/>
        <w:ind w:left="420" w:leftChars="200"/>
        <w:textAlignment w:val="baseline"/>
        <w:rPr>
          <w:b/>
          <w:sz w:val="10"/>
          <w:szCs w:val="10"/>
          <w:u w:val="single"/>
        </w:rPr>
      </w:pPr>
      <w:r>
        <w:rPr>
          <w:rFonts w:hint="eastAsia" w:cs="宋体"/>
          <w:color w:val="262B33"/>
          <w:kern w:val="0"/>
          <w:sz w:val="24"/>
          <w:szCs w:val="24"/>
        </w:rPr>
        <w:t>6.能力优秀者入职可以交五险一金。</w:t>
      </w:r>
    </w:p>
    <w:p>
      <w:pPr>
        <w:snapToGrid w:val="0"/>
        <w:spacing w:line="276" w:lineRule="auto"/>
        <w:ind w:left="420" w:leftChars="200"/>
        <w:textAlignment w:val="baseline"/>
        <w:rPr>
          <w:b/>
          <w:sz w:val="24"/>
          <w:szCs w:val="24"/>
          <w:u w:val="single"/>
        </w:rPr>
      </w:pPr>
    </w:p>
    <w:p>
      <w:pPr>
        <w:snapToGrid w:val="0"/>
        <w:spacing w:line="276" w:lineRule="auto"/>
        <w:textAlignment w:val="baseline"/>
        <w:rPr>
          <w:b/>
          <w:sz w:val="24"/>
          <w:szCs w:val="24"/>
        </w:rPr>
      </w:pPr>
    </w:p>
    <w:p>
      <w:pPr>
        <w:snapToGrid w:val="0"/>
        <w:spacing w:line="276" w:lineRule="auto"/>
        <w:textAlignment w:val="baseline"/>
        <w:rPr>
          <w:b/>
          <w:sz w:val="24"/>
          <w:szCs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2240" w:h="15840"/>
          <w:pgMar w:top="1440" w:right="1800" w:bottom="1440" w:left="1800" w:header="720" w:footer="720" w:gutter="0"/>
          <w:pgNumType w:start="1"/>
          <w:cols w:space="720" w:num="1"/>
        </w:sectPr>
      </w:pPr>
    </w:p>
    <w:p>
      <w:pPr>
        <w:snapToGrid w:val="0"/>
        <w:spacing w:line="276" w:lineRule="auto"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联系方式 </w:t>
      </w:r>
      <w:r>
        <w:rPr>
          <w:b/>
          <w:sz w:val="28"/>
          <w:szCs w:val="28"/>
        </w:rPr>
        <w:t xml:space="preserve">                                                       </w:t>
      </w:r>
    </w:p>
    <w:p>
      <w:pPr>
        <w:snapToGrid w:val="0"/>
        <w:spacing w:line="276" w:lineRule="auto"/>
        <w:ind w:firstLine="480" w:firstLineChars="200"/>
        <w:textAlignment w:val="baseline"/>
        <w:rPr>
          <w:sz w:val="24"/>
          <w:szCs w:val="24"/>
        </w:rPr>
        <w:sectPr>
          <w:type w:val="continuous"/>
          <w:pgSz w:w="12240" w:h="15840"/>
          <w:pgMar w:top="1440" w:right="1800" w:bottom="1440" w:left="1800" w:header="720" w:footer="720" w:gutter="0"/>
          <w:cols w:equalWidth="0" w:num="2">
            <w:col w:w="6930" w:space="425"/>
            <w:col w:w="1285"/>
          </w:cols>
        </w:sectPr>
      </w:pPr>
      <w:r>
        <w:rPr>
          <w:rFonts w:hint="eastAsia"/>
          <w:sz w:val="24"/>
          <w:szCs w:val="24"/>
        </w:rPr>
        <w:t>公众号</w:t>
      </w:r>
      <w:r>
        <w:rPr>
          <w:sz w:val="24"/>
          <w:szCs w:val="24"/>
        </w:rPr>
        <w:t xml:space="preserve">  </w:t>
      </w:r>
    </w:p>
    <w:p>
      <w:pPr>
        <w:snapToGrid w:val="0"/>
        <w:spacing w:line="276" w:lineRule="auto"/>
        <w:ind w:left="420" w:leftChars="200"/>
        <w:textAlignment w:val="baseline"/>
        <w:rPr>
          <w:sz w:val="24"/>
          <w:szCs w:val="24"/>
          <w:highlight w:val="yellow"/>
        </w:rPr>
      </w:pPr>
      <w:r>
        <w:rPr>
          <w:rFonts w:hint="eastAsia"/>
          <w:sz w:val="24"/>
          <w:szCs w:val="24"/>
        </w:rPr>
        <w:t>联系人：邵锋</w:t>
      </w:r>
    </w:p>
    <w:p>
      <w:pPr>
        <w:snapToGrid w:val="0"/>
        <w:spacing w:line="276" w:lineRule="auto"/>
        <w:ind w:left="420" w:leftChars="200"/>
        <w:textAlignment w:val="baseline"/>
        <w:rPr>
          <w:sz w:val="24"/>
          <w:szCs w:val="24"/>
          <w:highlight w:val="yellow"/>
        </w:rPr>
      </w:pPr>
      <w:r>
        <w:rPr>
          <w:rFonts w:hint="eastAsia"/>
          <w:sz w:val="24"/>
          <w:szCs w:val="24"/>
        </w:rPr>
        <w:t>电话: 13968333711</w:t>
      </w:r>
    </w:p>
    <w:p>
      <w:pPr>
        <w:snapToGrid w:val="0"/>
        <w:spacing w:line="276" w:lineRule="auto"/>
        <w:ind w:left="420" w:leftChars="200"/>
        <w:textAlignment w:val="baseline"/>
        <w:rPr>
          <w:rFonts w:hint="eastAsia" w:cs="宋体"/>
          <w:color w:val="262B33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邮箱：shaof</w:t>
      </w:r>
      <w:r>
        <w:rPr>
          <w:rFonts w:hint="eastAsia" w:cs="宋体"/>
          <w:color w:val="262B33"/>
          <w:kern w:val="0"/>
          <w:sz w:val="24"/>
          <w:szCs w:val="24"/>
        </w:rPr>
        <w:t>eng</w:t>
      </w:r>
      <w:r>
        <w:rPr>
          <w:rFonts w:hint="eastAsia" w:cs="宋体"/>
          <w:color w:val="262B33"/>
          <w:kern w:val="0"/>
          <w:sz w:val="24"/>
          <w:szCs w:val="24"/>
        </w:rPr>
        <w:fldChar w:fldCharType="begin"/>
      </w:r>
      <w:r>
        <w:rPr>
          <w:rFonts w:hint="eastAsia" w:cs="宋体"/>
          <w:color w:val="262B33"/>
          <w:kern w:val="0"/>
          <w:sz w:val="24"/>
          <w:szCs w:val="24"/>
        </w:rPr>
        <w:instrText xml:space="preserve"> HYPERLINK "mailto:shifang@promisechina.cn" </w:instrText>
      </w:r>
      <w:r>
        <w:rPr>
          <w:rFonts w:hint="eastAsia" w:cs="宋体"/>
          <w:color w:val="262B33"/>
          <w:kern w:val="0"/>
          <w:sz w:val="24"/>
          <w:szCs w:val="24"/>
        </w:rPr>
        <w:fldChar w:fldCharType="separate"/>
      </w:r>
      <w:r>
        <w:rPr>
          <w:rFonts w:hint="eastAsia" w:cs="宋体"/>
          <w:color w:val="262B33"/>
          <w:kern w:val="0"/>
          <w:sz w:val="24"/>
          <w:szCs w:val="24"/>
        </w:rPr>
        <w:t>@promisechina.cn</w:t>
      </w:r>
      <w:r>
        <w:rPr>
          <w:rFonts w:hint="eastAsia" w:cs="宋体"/>
          <w:color w:val="262B33"/>
          <w:kern w:val="0"/>
          <w:sz w:val="24"/>
          <w:szCs w:val="24"/>
        </w:rPr>
        <w:fldChar w:fldCharType="end"/>
      </w:r>
    </w:p>
    <w:p>
      <w:pPr>
        <w:snapToGrid w:val="0"/>
        <w:spacing w:line="276" w:lineRule="auto"/>
        <w:ind w:left="420" w:leftChars="20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地址：浙江省杭州市西湖区天目山路238号华鸿大厦A座1103室</w:t>
      </w:r>
    </w:p>
    <w:p>
      <w:pPr>
        <w:snapToGrid w:val="0"/>
        <w:spacing w:line="276" w:lineRule="auto"/>
        <w:ind w:left="420" w:leftChars="20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网址：</w:t>
      </w:r>
      <w:r>
        <w:rPr>
          <w:sz w:val="24"/>
          <w:szCs w:val="24"/>
        </w:rPr>
        <w:t>http://www.sino-promise.cn</w:t>
      </w:r>
      <w:bookmarkStart w:id="0" w:name="_GoBack"/>
      <w:bookmarkEnd w:id="0"/>
    </w:p>
    <w:p>
      <w:pPr>
        <w:snapToGrid w:val="0"/>
        <w:spacing w:line="276" w:lineRule="auto"/>
        <w:textAlignment w:val="baseline"/>
        <w:rPr>
          <w:sz w:val="24"/>
          <w:szCs w:val="24"/>
        </w:rPr>
      </w:pPr>
    </w:p>
    <w:p>
      <w:pPr>
        <w:snapToGrid w:val="0"/>
        <w:spacing w:line="276" w:lineRule="auto"/>
        <w:textAlignment w:val="baseline"/>
        <w:rPr>
          <w:sz w:val="24"/>
          <w:szCs w:val="24"/>
        </w:rPr>
      </w:pPr>
      <w:r>
        <w:drawing>
          <wp:inline distT="0" distB="0" distL="0" distR="0">
            <wp:extent cx="946785" cy="937260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921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76" w:lineRule="auto"/>
        <w:textAlignment w:val="baseline"/>
        <w:rPr>
          <w:sz w:val="24"/>
          <w:szCs w:val="24"/>
        </w:rPr>
        <w:sectPr>
          <w:type w:val="continuous"/>
          <w:pgSz w:w="12240" w:h="15840"/>
          <w:pgMar w:top="1440" w:right="1800" w:bottom="1440" w:left="1800" w:header="720" w:footer="720" w:gutter="0"/>
          <w:cols w:equalWidth="0" w:num="2">
            <w:col w:w="6930" w:space="425"/>
            <w:col w:w="1285"/>
          </w:cols>
        </w:sectPr>
      </w:pPr>
    </w:p>
    <w:p>
      <w:pPr>
        <w:snapToGrid w:val="0"/>
        <w:spacing w:line="276" w:lineRule="auto"/>
        <w:textAlignment w:val="baseline"/>
        <w:rPr>
          <w:sz w:val="24"/>
          <w:szCs w:val="24"/>
        </w:rPr>
      </w:pPr>
    </w:p>
    <w:sectPr>
      <w:type w:val="continuous"/>
      <w:pgSz w:w="12240" w:h="15840"/>
      <w:pgMar w:top="1440" w:right="1800" w:bottom="1440" w:left="1800" w:header="720" w:footer="720" w:gutter="0"/>
      <w:cols w:equalWidth="0" w:num="2">
        <w:col w:w="5617" w:space="425"/>
        <w:col w:w="25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  \* Arabic  \* MERGEFORMAT</w:instrText>
    </w:r>
    <w:r>
      <w:rPr>
        <w:b/>
      </w:rPr>
      <w:fldChar w:fldCharType="separate"/>
    </w:r>
    <w:r>
      <w:rPr>
        <w:b/>
        <w:lang w:val="zh-CN"/>
      </w:rPr>
      <w:t>2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  \* Arabic  \* MERGEFORMAT</w:instrText>
    </w:r>
    <w:r>
      <w:rPr>
        <w:b/>
      </w:rPr>
      <w:fldChar w:fldCharType="separate"/>
    </w:r>
    <w:r>
      <w:rPr>
        <w:b/>
        <w:lang w:val="zh-CN"/>
      </w:rPr>
      <w:t>2</w:t>
    </w:r>
    <w:r>
      <w:rPr>
        <w:b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</w:pPr>
    <w:r>
      <w:pict>
        <v:shape id="PowerPlusWaterMarkObject8470965" o:spid="_x0000_s2050" o:spt="136" type="#_x0000_t136" style="position:absolute;left:0pt;height:121.8pt;width:487.25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一诺银华" style="font-family:宋体;font-size:1pt;v-text-align:center;"/>
        </v:shape>
      </w:pict>
    </w:r>
    <w:r>
      <w:drawing>
        <wp:inline distT="0" distB="0" distL="0" distR="0">
          <wp:extent cx="1428750" cy="43815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</w:t>
    </w:r>
    <w:r>
      <w:rPr>
        <w:rFonts w:hint="eastAsia"/>
      </w:rPr>
      <w:t xml:space="preserve">          诚信·守责·高效·共赢</w:t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8470964" o:spid="_x0000_s2049" o:spt="136" type="#_x0000_t136" style="position:absolute;left:0pt;height:121.8pt;width:487.25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一诺银华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8470963" o:spid="_x0000_s2051" o:spt="136" type="#_x0000_t136" style="position:absolute;left:0pt;height:121.8pt;width:487.25pt;mso-position-horizontal:center;mso-position-horizontal-relative:margin;mso-position-vertical:center;mso-position-vertical-relative:margin;rotation:20643840f;z-index:-25165926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一诺银华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57"/>
    <w:rsid w:val="00013CB1"/>
    <w:rsid w:val="00076FCB"/>
    <w:rsid w:val="000A578F"/>
    <w:rsid w:val="00164A11"/>
    <w:rsid w:val="001D3AFB"/>
    <w:rsid w:val="00305BB5"/>
    <w:rsid w:val="00310D7C"/>
    <w:rsid w:val="004423EF"/>
    <w:rsid w:val="0046211A"/>
    <w:rsid w:val="004A6C70"/>
    <w:rsid w:val="005C43E3"/>
    <w:rsid w:val="005C6B8F"/>
    <w:rsid w:val="005D373A"/>
    <w:rsid w:val="00600AAE"/>
    <w:rsid w:val="00607EF4"/>
    <w:rsid w:val="00621E8D"/>
    <w:rsid w:val="00652B5A"/>
    <w:rsid w:val="0069521B"/>
    <w:rsid w:val="00696E42"/>
    <w:rsid w:val="006B11EA"/>
    <w:rsid w:val="006E56CA"/>
    <w:rsid w:val="00764904"/>
    <w:rsid w:val="00770DD2"/>
    <w:rsid w:val="007725FF"/>
    <w:rsid w:val="007A2CEF"/>
    <w:rsid w:val="00821AAE"/>
    <w:rsid w:val="00847121"/>
    <w:rsid w:val="0086548B"/>
    <w:rsid w:val="00886C50"/>
    <w:rsid w:val="0089010A"/>
    <w:rsid w:val="008E6EEC"/>
    <w:rsid w:val="00925D9F"/>
    <w:rsid w:val="00965140"/>
    <w:rsid w:val="00970901"/>
    <w:rsid w:val="00972310"/>
    <w:rsid w:val="0099601D"/>
    <w:rsid w:val="009F2CB0"/>
    <w:rsid w:val="00A0412A"/>
    <w:rsid w:val="00A44F87"/>
    <w:rsid w:val="00A86000"/>
    <w:rsid w:val="00AA45D6"/>
    <w:rsid w:val="00B62137"/>
    <w:rsid w:val="00C30BA2"/>
    <w:rsid w:val="00C42716"/>
    <w:rsid w:val="00C51B57"/>
    <w:rsid w:val="00C92393"/>
    <w:rsid w:val="00C9424C"/>
    <w:rsid w:val="00CA6815"/>
    <w:rsid w:val="00D37843"/>
    <w:rsid w:val="00D75737"/>
    <w:rsid w:val="00D94F6A"/>
    <w:rsid w:val="00DF0DA9"/>
    <w:rsid w:val="00E3207D"/>
    <w:rsid w:val="00E93CBB"/>
    <w:rsid w:val="00EA6C8F"/>
    <w:rsid w:val="00F67128"/>
    <w:rsid w:val="00F9533B"/>
    <w:rsid w:val="00FA42C5"/>
    <w:rsid w:val="00FB58F4"/>
    <w:rsid w:val="00FF6600"/>
    <w:rsid w:val="00FF6E2E"/>
    <w:rsid w:val="3A53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cstheme="minorBidi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nhideWhenUsed/>
    <w:qFormat/>
    <w:uiPriority w:val="99"/>
    <w:rPr>
      <w:rFonts w:cs="Times New Roman"/>
      <w:color w:val="3F88BF"/>
      <w:u w:val="none"/>
    </w:rPr>
  </w:style>
  <w:style w:type="character" w:customStyle="1" w:styleId="10">
    <w:name w:val="页眉 字符"/>
    <w:basedOn w:val="8"/>
    <w:link w:val="4"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basedOn w:val="8"/>
    <w:link w:val="3"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2049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762EBB-1F04-483C-9FAF-46014FA9EE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137</Words>
  <Characters>784</Characters>
  <Lines>6</Lines>
  <Paragraphs>1</Paragraphs>
  <TotalTime>2</TotalTime>
  <ScaleCrop>false</ScaleCrop>
  <LinksUpToDate>false</LinksUpToDate>
  <CharactersWithSpaces>920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2021-01-13T09:27:00Z</dcterms:created>
  <dc:creator>USER104</dc:creator>
  <cp:lastModifiedBy>CJLU</cp:lastModifiedBy>
  <cp:lastPrinted>2020-12-02T03:19:00Z</cp:lastPrinted>
  <dcterms:modified xsi:type="dcterms:W3CDTF">2021-01-15T03:11:39Z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